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12181" w14:textId="77777777" w:rsidR="00222EF7" w:rsidRPr="001E3C4D" w:rsidRDefault="00222EF7" w:rsidP="00222EF7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50"/>
          <w:szCs w:val="50"/>
          <w:lang w:eastAsia="ru-RU"/>
        </w:rPr>
        <w:t>Налоговики могут придраться к вашему имуществу — что проверят и как им противостоять</w:t>
      </w:r>
    </w:p>
    <w:p w14:paraId="2F0F2ABB" w14:textId="77777777" w:rsidR="00222EF7" w:rsidRPr="008E5BC1" w:rsidRDefault="00222EF7" w:rsidP="00222EF7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73E70BBE" w14:textId="77777777" w:rsidR="00222EF7" w:rsidRPr="001E3C4D" w:rsidRDefault="00222EF7" w:rsidP="00222EF7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ФНС попросила региональные управления поделиться свежей судебной практикой по движимым и недвижимым активам (письмо от 27.05.2024 № БС-4-21/5960). В частности, налоговиков интересуют споры по объектам, которые не могут функционировать без оборудования внутри. Их, по мнению ФНС, надо считать недвижимыми, а значит, с них компании должны платить налог на имущество. Удостоверьтесь, что с вашими активами все в порядке, чтобы и налог не переплатить, и с проверяющими не спорить.</w:t>
      </w:r>
    </w:p>
    <w:p w14:paraId="01BA60A1" w14:textId="77777777" w:rsidR="00222EF7" w:rsidRPr="001E3C4D" w:rsidRDefault="00222EF7" w:rsidP="00222EF7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8A83"/>
          <w:kern w:val="0"/>
          <w:sz w:val="24"/>
          <w:szCs w:val="24"/>
          <w:lang w:eastAsia="ru-RU"/>
        </w:rPr>
        <w:t>Важная деталь</w:t>
      </w:r>
    </w:p>
    <w:p w14:paraId="6619A37A" w14:textId="77777777" w:rsidR="00222EF7" w:rsidRPr="001E3C4D" w:rsidRDefault="00222EF7" w:rsidP="00222EF7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Движимое имущество — это все, что не относится к недвижимости. Например, дорогостоящая компьютерная техника или некапитальные строения (ст. </w:t>
      </w:r>
      <w:hyperlink r:id="rId4" w:anchor="XA00M4I2ML" w:tgtFrame="_blank" w:history="1">
        <w:r w:rsidRPr="001E3C4D">
          <w:rPr>
            <w:rFonts w:ascii="Arial" w:eastAsia="Times New Roman" w:hAnsi="Arial" w:cs="Arial"/>
            <w:color w:val="329A32"/>
            <w:kern w:val="0"/>
            <w:sz w:val="24"/>
            <w:szCs w:val="24"/>
            <w:u w:val="single"/>
            <w:lang w:eastAsia="ru-RU"/>
          </w:rPr>
          <w:t>130</w:t>
        </w:r>
      </w:hyperlink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, </w:t>
      </w:r>
      <w:hyperlink r:id="rId5" w:anchor="XA00M722MK" w:tgtFrame="_blank" w:history="1">
        <w:r w:rsidRPr="001E3C4D">
          <w:rPr>
            <w:rFonts w:ascii="Arial" w:eastAsia="Times New Roman" w:hAnsi="Arial" w:cs="Arial"/>
            <w:color w:val="329A32"/>
            <w:kern w:val="0"/>
            <w:sz w:val="24"/>
            <w:szCs w:val="24"/>
            <w:u w:val="single"/>
            <w:lang w:eastAsia="ru-RU"/>
          </w:rPr>
          <w:t>132—133.1</w:t>
        </w:r>
      </w:hyperlink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 ГК).</w:t>
      </w:r>
    </w:p>
    <w:p w14:paraId="00A178DC" w14:textId="77777777" w:rsidR="00222EF7" w:rsidRPr="001E3C4D" w:rsidRDefault="00222EF7" w:rsidP="00222EF7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Как определить вид имущества</w:t>
      </w:r>
    </w:p>
    <w:p w14:paraId="4DA64BDD" w14:textId="77777777" w:rsidR="00222EF7" w:rsidRPr="001E3C4D" w:rsidRDefault="00222EF7" w:rsidP="00222EF7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 НК нет определения недвижимого имущества, поэтому нужно руководствоваться ГК. Так, к недвижимости относят все, что прочно связано с землей, то есть объекты, перемещение которых без ущерба невозможно. В том числе это здания, сооружения, объекты незавершенного строительства. Недвижимостью также считают помещения и машино-места. В то же время, в НК есть перечень исключений, что не относится к объекту налогообложения налогом на имущество. Например, это земельные участки. Казалось бы, все достаточно четко, но перечень недвижимости открытый, и в нем упоминается также «иное имущество» (</w:t>
      </w:r>
      <w:hyperlink r:id="rId6" w:anchor="XA00M4I2ML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ст. 130 ГК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К нему налоговики и цепляются.</w:t>
      </w:r>
    </w:p>
    <w:p w14:paraId="7FB9431C" w14:textId="77777777" w:rsidR="00222EF7" w:rsidRPr="001E3C4D" w:rsidRDefault="00222EF7" w:rsidP="00222EF7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Различать движимое и недвижимое имущество поможет, в частности, Общероссийский классификатор основных фондов (ОКОФ, утв. </w:t>
      </w:r>
      <w:hyperlink r:id="rId7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приказом Росстандарта от 12.12.2014 № 2018-ст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Определите, выступают ли объекты основных средств, такие как машины и оборудование, движимым имуществом на момент их приобретения. Проверьте, правомерно ли их приняли к учету в качестве отдельных инвентарных объектов.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222EF7" w:rsidRPr="001E3C4D" w14:paraId="0A8D6FCC" w14:textId="77777777" w:rsidTr="00027F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1508F13" w14:textId="3FA1A051" w:rsidR="00222EF7" w:rsidRPr="001E3C4D" w:rsidRDefault="00222EF7" w:rsidP="00027F5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073DD3C" wp14:editId="1578354E">
                  <wp:extent cx="5941060" cy="2257425"/>
                  <wp:effectExtent l="0" t="0" r="2540" b="9525"/>
                  <wp:docPr id="5489528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106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0698CF" w14:textId="77777777" w:rsidR="00222EF7" w:rsidRPr="001E3C4D" w:rsidRDefault="00222EF7" w:rsidP="00222EF7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 бухучете машины и оборудование тоже выделены в отдельный вид основных средств, которые не относят к недвижимости (п. 11 ФСБУ 6/2020). Если машины и оборудование организация приняла на баланс как отдельные инвентарные объекты, налогом на имущество они не облагаются. Даже если впоследствии из них смонтировали новый объект. К такому выводу пришел Верховный суд в споре о налогообложении энергоустановки, которую организация смонтировала из отдельных движимых ОС — трансформаторов, силовых шкафов и пр. — и разместила в отдельном здании (определение от 17.05.2021 № 308-ЭС-23222). ФНС довела эту позицию суда до инспекций (</w:t>
      </w:r>
      <w:hyperlink r:id="rId9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письмо от 21.05.2021 № БС-4-21/7027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222EF7" w:rsidRPr="001E3C4D" w14:paraId="731F9294" w14:textId="77777777" w:rsidTr="00027F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6B212F46" w14:textId="10632CCD" w:rsidR="00222EF7" w:rsidRPr="001E3C4D" w:rsidRDefault="00222EF7" w:rsidP="00027F5F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77FB0296" wp14:editId="711010D8">
                  <wp:extent cx="5941060" cy="2612390"/>
                  <wp:effectExtent l="0" t="0" r="2540" b="0"/>
                  <wp:docPr id="183809324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1060" cy="261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47253D" w14:textId="77777777" w:rsidR="00222EF7" w:rsidRPr="001E3C4D" w:rsidRDefault="00222EF7" w:rsidP="00222EF7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Главбухи классифицируют имущество по-разному, но стараются сразу определить тип объекта: движимость или недвижимость. В случае спора с налоговиками коллеги готовы предъявить документы, к примеру приказ о вводе в эксплуатацию движимого имущества с обоснованием типа объекта. Вот шаблон приказа.</w:t>
      </w:r>
    </w:p>
    <w:p w14:paraId="4D6C572C" w14:textId="1B3317C3" w:rsidR="00222EF7" w:rsidRPr="008E5BC1" w:rsidRDefault="00222EF7" w:rsidP="00222EF7">
      <w:pPr>
        <w:shd w:val="clear" w:color="auto" w:fill="FFFFFF"/>
        <w:spacing w:after="0" w:line="240" w:lineRule="auto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val="en-US" w:eastAsia="ru-RU"/>
        </w:rPr>
      </w:pPr>
      <w:r w:rsidRPr="008E5BC1">
        <w:rPr>
          <w:rFonts w:ascii="Georgia" w:eastAsia="Times New Roman" w:hAnsi="Georgia"/>
          <w:noProof/>
          <w:color w:val="000000"/>
          <w:kern w:val="0"/>
          <w:sz w:val="27"/>
          <w:szCs w:val="27"/>
          <w:lang w:eastAsia="ru-RU"/>
        </w:rPr>
        <w:lastRenderedPageBreak/>
        <w:drawing>
          <wp:inline distT="0" distB="0" distL="0" distR="0" wp14:anchorId="739F32BF" wp14:editId="6A1AA4D9">
            <wp:extent cx="5941060" cy="6458585"/>
            <wp:effectExtent l="0" t="0" r="2540" b="0"/>
            <wp:docPr id="4365820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5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90DCC" w14:textId="77777777" w:rsidR="00222EF7" w:rsidRPr="001E3C4D" w:rsidRDefault="00222EF7" w:rsidP="00222EF7">
      <w:pPr>
        <w:shd w:val="clear" w:color="auto" w:fill="FFFFFF"/>
        <w:spacing w:after="0" w:line="240" w:lineRule="auto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val="en-US" w:eastAsia="ru-RU"/>
        </w:rPr>
      </w:pPr>
    </w:p>
    <w:p w14:paraId="03732AA6" w14:textId="77777777" w:rsidR="00222EF7" w:rsidRPr="001E3C4D" w:rsidRDefault="00222EF7" w:rsidP="00222EF7">
      <w:pPr>
        <w:shd w:val="clear" w:color="auto" w:fill="E1F2EF"/>
        <w:spacing w:after="0" w:line="240" w:lineRule="auto"/>
        <w:ind w:firstLine="993"/>
        <w:jc w:val="both"/>
        <w:textAlignment w:val="top"/>
        <w:outlineLvl w:val="2"/>
        <w:rPr>
          <w:rFonts w:ascii="Georgia" w:eastAsia="Times New Roman" w:hAnsi="Georgia" w:cs="Arial"/>
          <w:color w:val="000000"/>
          <w:kern w:val="0"/>
          <w:sz w:val="23"/>
          <w:szCs w:val="23"/>
          <w:lang w:eastAsia="ru-RU"/>
        </w:rPr>
      </w:pPr>
      <w:r w:rsidRPr="001E3C4D">
        <w:rPr>
          <w:rFonts w:ascii="Georgia" w:eastAsia="Times New Roman" w:hAnsi="Georgia" w:cs="Arial"/>
          <w:color w:val="000000"/>
          <w:kern w:val="0"/>
          <w:sz w:val="23"/>
          <w:szCs w:val="23"/>
          <w:lang w:eastAsia="ru-RU"/>
        </w:rPr>
        <w:t>На заметку</w:t>
      </w:r>
    </w:p>
    <w:p w14:paraId="7437C61E" w14:textId="77777777" w:rsidR="00222EF7" w:rsidRPr="001E3C4D" w:rsidRDefault="00222EF7" w:rsidP="00222EF7">
      <w:pPr>
        <w:shd w:val="clear" w:color="auto" w:fill="E1F2EF"/>
        <w:spacing w:after="0" w:line="240" w:lineRule="auto"/>
        <w:ind w:firstLine="993"/>
        <w:jc w:val="both"/>
        <w:textAlignment w:val="top"/>
        <w:outlineLvl w:val="3"/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eastAsia="ru-RU"/>
        </w:rPr>
        <w:t>Свежие судебные решения и письма чиновников помогут правильно классифицировать объекты</w:t>
      </w:r>
    </w:p>
    <w:p w14:paraId="1AB8665C" w14:textId="77777777" w:rsidR="00222EF7" w:rsidRPr="001E3C4D" w:rsidRDefault="00222EF7" w:rsidP="00222EF7">
      <w:pPr>
        <w:shd w:val="clear" w:color="auto" w:fill="E1F2EF"/>
        <w:spacing w:after="0" w:line="240" w:lineRule="auto"/>
        <w:ind w:firstLine="993"/>
        <w:jc w:val="both"/>
        <w:textAlignment w:val="top"/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ФНС регулярно спускает нижестоящим налоговикам рекомендации, как классифицировать различные объекты. Вот примеры актуальных судебных решений по теме движимого и недвижимого имущества, на которые опираются инспекторы: определения Верховного суда </w:t>
      </w:r>
      <w:hyperlink r:id="rId12" w:tgtFrame="_blank" w:history="1">
        <w:r w:rsidRPr="001E3C4D">
          <w:rPr>
            <w:rFonts w:ascii="Georgia" w:eastAsia="Times New Roman" w:hAnsi="Georgia" w:cs="Arial"/>
            <w:color w:val="329A32"/>
            <w:kern w:val="0"/>
            <w:sz w:val="24"/>
            <w:szCs w:val="24"/>
            <w:u w:val="single"/>
            <w:lang w:eastAsia="ru-RU"/>
          </w:rPr>
          <w:t>от 18.01.2023 № 306-ЭС22-26675</w:t>
        </w:r>
      </w:hyperlink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, </w:t>
      </w:r>
      <w:hyperlink r:id="rId13" w:tgtFrame="_blank" w:history="1">
        <w:r w:rsidRPr="001E3C4D">
          <w:rPr>
            <w:rFonts w:ascii="Georgia" w:eastAsia="Times New Roman" w:hAnsi="Georgia" w:cs="Arial"/>
            <w:color w:val="329A32"/>
            <w:kern w:val="0"/>
            <w:sz w:val="24"/>
            <w:szCs w:val="24"/>
            <w:u w:val="single"/>
            <w:lang w:eastAsia="ru-RU"/>
          </w:rPr>
          <w:t>от 01.06.2022 № 306-ЭС22-7514</w:t>
        </w:r>
      </w:hyperlink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. Эти определения ФНС направляла инспекторам письмами </w:t>
      </w:r>
      <w:hyperlink r:id="rId14" w:tgtFrame="_blank" w:history="1">
        <w:r w:rsidRPr="001E3C4D">
          <w:rPr>
            <w:rFonts w:ascii="Georgia" w:eastAsia="Times New Roman" w:hAnsi="Georgia" w:cs="Arial"/>
            <w:color w:val="329A32"/>
            <w:kern w:val="0"/>
            <w:sz w:val="24"/>
            <w:szCs w:val="24"/>
            <w:u w:val="single"/>
            <w:lang w:eastAsia="ru-RU"/>
          </w:rPr>
          <w:t>от 18.10.2023 № БС-4-21/13298</w:t>
        </w:r>
      </w:hyperlink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 и </w:t>
      </w:r>
      <w:hyperlink r:id="rId15" w:tgtFrame="_blank" w:history="1">
        <w:r w:rsidRPr="001E3C4D">
          <w:rPr>
            <w:rFonts w:ascii="Georgia" w:eastAsia="Times New Roman" w:hAnsi="Georgia" w:cs="Arial"/>
            <w:color w:val="329A32"/>
            <w:kern w:val="0"/>
            <w:sz w:val="24"/>
            <w:szCs w:val="24"/>
            <w:u w:val="single"/>
            <w:lang w:eastAsia="ru-RU"/>
          </w:rPr>
          <w:t>от 16.08.2022 № СД-4-21/10747</w:t>
        </w:r>
      </w:hyperlink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.</w:t>
      </w:r>
    </w:p>
    <w:p w14:paraId="2F3B9BD5" w14:textId="77777777" w:rsidR="00222EF7" w:rsidRPr="001E3C4D" w:rsidRDefault="00222EF7" w:rsidP="00222EF7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Что проверят налоговики</w:t>
      </w:r>
    </w:p>
    <w:p w14:paraId="1CD60E00" w14:textId="77777777" w:rsidR="00222EF7" w:rsidRPr="001E3C4D" w:rsidRDefault="00222EF7" w:rsidP="00222EF7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При проверке вашего имущества налоговики исходят из норм </w:t>
      </w:r>
      <w:hyperlink r:id="rId16" w:anchor="XA00M4I2ML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статей 130—131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 ГК. В первую очередь обращают внимание, возможно ли переместить объект и обязан ли владелец регистрировать права на него. 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>Инспекторы однозначно проверят, есть ли запись об объекте в ЕГРН. Если сведений в реестре нет, станут выяснять, действительно ли имущество тесно связано с землей и перенести его без ущерба самому объекту невозможно. Для этого они вправе самостоятельно осмотреть имущество, назначить экспертизу, привлечь сторонних специалистов, истребовать у компании документы или информацию.</w:t>
      </w:r>
    </w:p>
    <w:p w14:paraId="5AE3E4C0" w14:textId="77777777" w:rsidR="00222EF7" w:rsidRPr="001E3C4D" w:rsidRDefault="00222EF7" w:rsidP="00222EF7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Какие аргументы помогут в спорах с налоговой о характере имущества</w:t>
      </w:r>
    </w:p>
    <w:p w14:paraId="73CB6FEA" w14:textId="77777777" w:rsidR="00222EF7" w:rsidRPr="001E3C4D" w:rsidRDefault="00222EF7" w:rsidP="00222EF7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Как правило, предметом спора выступает не квалификация какого-то отдельного объекта, а оценка ИФНС совокупности основных средств в качестве единого технологического комплекса. Компании формально могут дробить такие комплексы на отдельные основные средства. Прежде всего это касается производственных объектов. Основная задача компании — убедить налоговиков, что с точки зрения правил бухучета и на основании судебной практики она верно отразила в учете имущество «комплекса» как самостоятельные инвентарные объекты основных средств.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222EF7" w:rsidRPr="001E3C4D" w14:paraId="0A1784DE" w14:textId="77777777" w:rsidTr="00027F5F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E915FDD" w14:textId="4014CA39" w:rsidR="00222EF7" w:rsidRPr="001E3C4D" w:rsidRDefault="00222EF7" w:rsidP="00027F5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3D6AB150" wp14:editId="2D375DC3">
                  <wp:extent cx="5941060" cy="1838960"/>
                  <wp:effectExtent l="0" t="0" r="2540" b="8890"/>
                  <wp:docPr id="2779302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1060" cy="183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50FB7C" w14:textId="77777777" w:rsidR="00222EF7" w:rsidRDefault="00222EF7" w:rsidP="00222EF7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Если налоговики засомневаются, правильно ли вы определили вид имущества, воспользуйтесь наработками, которыми с нами поделились ваши коллеги. В них — аргументы, ссылки на судебные решения и письма чиновников, с помощью которых главбухи успешно убеждали проверяющих в том, что недвижимости у них нет.</w:t>
      </w:r>
    </w:p>
    <w:p w14:paraId="14625B16" w14:textId="77777777" w:rsidR="00222EF7" w:rsidRPr="001E3C4D" w:rsidRDefault="00222EF7" w:rsidP="00222EF7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14CC9ECA" w14:textId="77777777" w:rsidR="00222EF7" w:rsidRPr="001E3C4D" w:rsidRDefault="00222EF7" w:rsidP="00222EF7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</w:rPr>
        <w:t>Благодарим за помощь в подготовке статьи ОЛЬГУ РОДИОНОВУ, главного бухгалтера ООО «Национальная Химическая Компания» и АНТОНА ОКСЕНОЙДА, юриста ЮК TAXOLOGY</w:t>
      </w:r>
    </w:p>
    <w:p w14:paraId="08F45D97" w14:textId="77777777" w:rsidR="00222EF7" w:rsidRDefault="00222EF7" w:rsidP="00222EF7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21B711CB" w14:textId="77777777" w:rsidR="00222EF7" w:rsidRPr="001E3C4D" w:rsidRDefault="00222EF7" w:rsidP="00222EF7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p w14:paraId="07326B79" w14:textId="77777777" w:rsidR="00222EF7" w:rsidRPr="008E5BC1" w:rsidRDefault="00222EF7" w:rsidP="00222EF7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Arial" w:eastAsia="Times New Roman" w:hAnsi="Arial" w:cs="Arial"/>
          <w:b/>
          <w:bCs/>
          <w:color w:val="403D32"/>
          <w:kern w:val="0"/>
          <w:sz w:val="45"/>
          <w:szCs w:val="45"/>
          <w:lang w:eastAsia="ru-RU"/>
        </w:rPr>
      </w:pPr>
    </w:p>
    <w:p w14:paraId="3451A273" w14:textId="77777777" w:rsidR="00222EF7" w:rsidRPr="008E5BC1" w:rsidRDefault="00222EF7" w:rsidP="00222EF7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Arial" w:eastAsia="Times New Roman" w:hAnsi="Arial" w:cs="Arial"/>
          <w:b/>
          <w:bCs/>
          <w:color w:val="403D32"/>
          <w:kern w:val="0"/>
          <w:sz w:val="45"/>
          <w:szCs w:val="45"/>
          <w:lang w:eastAsia="ru-RU"/>
        </w:rPr>
      </w:pPr>
    </w:p>
    <w:p w14:paraId="5FD3A83B" w14:textId="6E307254" w:rsidR="00D84CED" w:rsidRPr="00222EF7" w:rsidRDefault="00D84CED" w:rsidP="00222EF7"/>
    <w:sectPr w:rsidR="00D84CED" w:rsidRPr="00222EF7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1C7EFB"/>
    <w:rsid w:val="00222EF7"/>
    <w:rsid w:val="00274EE4"/>
    <w:rsid w:val="003126E6"/>
    <w:rsid w:val="00546BFB"/>
    <w:rsid w:val="00650304"/>
    <w:rsid w:val="00683514"/>
    <w:rsid w:val="009E5EFC"/>
    <w:rsid w:val="00A90149"/>
    <w:rsid w:val="00AE716B"/>
    <w:rsid w:val="00B13AF5"/>
    <w:rsid w:val="00B34A0C"/>
    <w:rsid w:val="00D84CED"/>
    <w:rsid w:val="00E63DAE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glavbukh.ru/npd-doc?npmid=96&amp;npid=35056895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7&amp;npid=80744" TargetMode="External"/><Relationship Id="rId12" Type="http://schemas.openxmlformats.org/officeDocument/2006/relationships/hyperlink" Target="https://e.glavbukh.ru/npd-doc?npmid=96&amp;npid=1300623134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https://e.glavbukh.ru/npd-doc?npmid=99&amp;npid=9027690&amp;anchor=XA00M4I2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9027690&amp;anchor=XA00M4I2M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e.glavbukh.ru/npd-doc?npmid=99&amp;npid=9027690&amp;anchor=XA00M722MK" TargetMode="External"/><Relationship Id="rId15" Type="http://schemas.openxmlformats.org/officeDocument/2006/relationships/hyperlink" Target="https://e.glavbukh.ru/npd-doc?npmid=99&amp;npid=351507040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hyperlink" Target="https://e.glavbukh.ru/npd-doc?npmid=99&amp;npid=9027690&amp;anchor=XA00M4I2ML" TargetMode="External"/><Relationship Id="rId9" Type="http://schemas.openxmlformats.org/officeDocument/2006/relationships/hyperlink" Target="https://e.glavbukh.ru/npd-doc?npmid=99&amp;npid=603629897" TargetMode="External"/><Relationship Id="rId14" Type="http://schemas.openxmlformats.org/officeDocument/2006/relationships/hyperlink" Target="https://e.glavbukh.ru/npd-doc?npmid=99&amp;npid=13034439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2024-07-08T13:22:00Z</dcterms:created>
  <dcterms:modified xsi:type="dcterms:W3CDTF">2024-07-08T13:22:00Z</dcterms:modified>
</cp:coreProperties>
</file>